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OBOWIĄZEK INFORMACYJNY – OSOBY ZATRUDNIONE NA PODSTAWIE  UMÓW CYWILNOPRAWNYCH</w:t>
      </w:r>
    </w:p>
    <w:p>
      <w:pPr>
        <w:pStyle w:val="Normal"/>
        <w:spacing w:lineRule="auto" w:line="240" w:before="0" w:after="0"/>
        <w:contextualSpacing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>
      <w:pPr>
        <w:pStyle w:val="ListParagraph"/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jest:</w:t>
      </w:r>
      <w:r>
        <w:rPr>
          <w:sz w:val="20"/>
          <w:szCs w:val="20"/>
        </w:rPr>
        <w:t>Przedszkole Samorządowe nr 2w strzelcach Krajeńskich, ul. Juliusza Słowackiego 19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zwany dalej „</w:t>
      </w:r>
      <w:r>
        <w:rPr>
          <w:b/>
          <w:sz w:val="20"/>
          <w:szCs w:val="20"/>
        </w:rPr>
        <w:t xml:space="preserve">Administratorem”. </w:t>
      </w:r>
      <w:r>
        <w:rPr>
          <w:sz w:val="20"/>
          <w:szCs w:val="20"/>
        </w:rPr>
        <w:t>Administrator prowadzi operacje przetwarzania Pani/Pana danych osobowych.</w:t>
      </w:r>
    </w:p>
    <w:p>
      <w:pPr>
        <w:pStyle w:val="ListParagraph"/>
        <w:numPr>
          <w:ilvl w:val="0"/>
          <w:numId w:val="1"/>
        </w:num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 Inspektora Ochrony Danych: Rafał Andrzejewski, </w:t>
      </w:r>
      <w:hyperlink r:id="rId2">
        <w:r>
          <w:rPr>
            <w:rStyle w:val="Czeinternetowe"/>
            <w:rFonts w:cs="Calibri" w:cstheme="minorHAnsi"/>
            <w:color w:val="auto"/>
            <w:sz w:val="20"/>
            <w:szCs w:val="20"/>
            <w:u w:val="none"/>
          </w:rPr>
          <w:t>iod.r.andrzejewski@szkoleniaprawnicze.com.pl</w:t>
        </w:r>
      </w:hyperlink>
      <w:r>
        <w:rPr>
          <w:rFonts w:cs="Calibri" w:cstheme="minorHAnsi"/>
          <w:sz w:val="20"/>
          <w:szCs w:val="20"/>
        </w:rPr>
        <w:t xml:space="preserve">, </w:t>
      </w:r>
      <w:r>
        <w:rPr>
          <w:rFonts w:eastAsia="Times New Roman" w:cs="Calibri" w:cstheme="minorHAnsi"/>
          <w:bCs/>
          <w:sz w:val="20"/>
          <w:szCs w:val="20"/>
          <w:lang w:eastAsia="pl-PL"/>
        </w:rPr>
        <w:t xml:space="preserve"> </w:t>
      </w:r>
      <w:r>
        <w:rPr>
          <w:sz w:val="20"/>
          <w:szCs w:val="20"/>
        </w:rPr>
        <w:t xml:space="preserve"> tel-504976690.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b/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 xml:space="preserve">Cele oraz podstawy prawne przetwarzania danych osobowych: 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Pani/Pana dane osobowe przetwarzane będą w celach związanych z zawarciem i wykonaniem umowy, wypełniania obowiązków i wykonywania szczególnych praw przez Administratora lub osobę, której dane dotyczą, w dziedzinie zabezpieczenia społecznego i ochrony socjalnej, profilaktyki zdrowotnej lub medycyny pracy oraz innych obowiązków ciążących na Administratorze (np. związanych z rachunkowością), ewentualnie w celach informacyjnych oraz promocji i budowy wizerunku Administratora. Podstawą przetwarzania Pani/Pana danych osobowych jest art. 6 ust. 1 lit. a, b, c i art. 9 ust. 2 lit. a, b i h RODO oraz inne akty prawne, w szczególności ustawa z dnia 23 kwietnia 1964 r. – Kodeks cywilny, ustawa z dnia 13 października 1998 r. o systemie ubezpieczeń społecznych wraz z aktami wykonawczymi.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Odbiorcy danych:</w:t>
      </w:r>
    </w:p>
    <w:p>
      <w:pPr>
        <w:pStyle w:val="ListParagraph"/>
        <w:spacing w:lineRule="auto" w:line="240" w:before="0" w:after="0"/>
        <w:ind w:left="426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być przetwarzane również przez podmioty, z którymi Administrator zawarł umowy powierzenia przetwarzania danych osobowych, w szczególności w zakresie obsługi informatycznej, prawnej, kadrowej, księgowej, BHP, ochrony osób i mienia lub ochrony danych osobowych, a także przez podmioty, którym Administrator udostępnia dane osobowe na podstawie przepisów prawa, w szczególności organom ścigania, organom kontrolnym, organom podatkowym, organom systemu ubezpieczeń społecznych i Narodowemu Funduszowi Zdrowia.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niezbędne do zawarcia umowy; w przypadku niepodania tych danych, zawarcie umowy jest niemożliwe.</w:t>
      </w:r>
      <w:r>
        <w:rPr>
          <w:rFonts w:eastAsia="Times New Roman" w:cs="Times New Roman"/>
          <w:sz w:val="20"/>
          <w:szCs w:val="20"/>
          <w:lang w:bidi="en-US"/>
        </w:rPr>
        <w:t xml:space="preserve"> </w:t>
      </w:r>
      <w:r>
        <w:rPr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34" w:hanging="357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34" w:hanging="357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na podstawie art. 16 RODO prawo do żądania sprostowania (poprawienia)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34" w:hanging="357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34" w:hanging="357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34" w:hanging="357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34" w:hanging="357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1434" w:hanging="357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 xml:space="preserve">prawo wniesienia skargi do organu nadzorczego (Prezes Urzędu Ochrony Danych Osobowych), </w:t>
      </w:r>
      <w:bookmarkStart w:id="0" w:name="_Hlk14283109"/>
      <w:bookmarkEnd w:id="0"/>
    </w:p>
    <w:p>
      <w:pPr>
        <w:pStyle w:val="Normal"/>
        <w:numPr>
          <w:ilvl w:val="0"/>
          <w:numId w:val="2"/>
        </w:numPr>
        <w:spacing w:lineRule="auto" w:line="240" w:before="0" w:after="0"/>
        <w:ind w:left="1434" w:hanging="357"/>
        <w:jc w:val="both"/>
        <w:rPr>
          <w:rFonts w:ascii="Calibri" w:hAnsi="Calibri" w:eastAsia="Calibri" w:cs="Arial"/>
          <w:bCs/>
          <w:sz w:val="20"/>
          <w:szCs w:val="20"/>
        </w:rPr>
      </w:pPr>
      <w:r>
        <w:rPr>
          <w:rFonts w:eastAsia="Times New Roman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  <w:bookmarkStart w:id="1" w:name="_Hlk7376800"/>
      <w:bookmarkStart w:id="2" w:name="_Hlk16246549"/>
      <w:bookmarkEnd w:id="1"/>
      <w:bookmarkEnd w:id="2"/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podlegają zautomatyzowanemu podejmowaniu decyzji, w tym profilowaniu.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przechowywane przez czas trwania umowy oraz przez wymagany </w:t>
        <w:br/>
        <w:t xml:space="preserve">w świetle obowiązującego prawa okres po jej wygaśnięciu, w celu archiwizowania danych lub dochodzenia roszczeń. </w:t>
      </w:r>
    </w:p>
    <w:p>
      <w:pPr>
        <w:pStyle w:val="ListParagraph"/>
        <w:spacing w:lineRule="auto" w:line="240" w:before="0" w:after="0"/>
        <w:ind w:left="4272" w:firstLine="696"/>
        <w:contextualSpacing/>
        <w:jc w:val="right"/>
        <w:rPr>
          <w:sz w:val="20"/>
          <w:szCs w:val="20"/>
        </w:rPr>
      </w:pPr>
      <w:r>
        <w:rPr/>
      </w:r>
    </w:p>
    <w:sectPr>
      <w:headerReference w:type="default" r:id="rId3"/>
      <w:type w:val="nextPage"/>
      <w:pgSz w:w="11906" w:h="16838"/>
      <w:pgMar w:left="1276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  <w:rPr>
        <w:rFonts w:eastAsia="Times New Roman" w:cs="Calibri" w:cstheme="minorHAnsi"/>
        <w:i/>
        <w:i/>
        <w:sz w:val="18"/>
        <w:szCs w:val="18"/>
        <w:lang w:eastAsia="ar-SA"/>
      </w:rPr>
    </w:pPr>
    <w:r>
      <w:rPr>
        <w:rFonts w:eastAsia="Times New Roman" w:cs="Calibri" w:cstheme="minorHAnsi"/>
        <w:i/>
        <w:sz w:val="18"/>
        <w:szCs w:val="18"/>
        <w:lang w:eastAsia="ar-SA"/>
      </w:rPr>
      <w:t>Załącznik 1g Procedury dopuszczenia nowej osoby do pracy/współpracy/praktyki/stażu u administratora</w:t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352" w:hanging="360"/>
      </w:pPr>
      <w:rPr>
        <w:rFonts w:ascii="Calibri" w:hAnsi="Calibri" w:eastAsia="Calibri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d633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12cbc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12cbc"/>
    <w:rPr>
      <w:color w:val="808080"/>
      <w:shd w:fill="E6E6E6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f4cbf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0388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03886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12cbc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f4c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0388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0388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r.andrzejewski@szkoleniaprawnicze.com.p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LibreOffice/7.0.3.1$Windows_X86_64 LibreOffice_project/d7547858d014d4cf69878db179d326fc3483e082</Application>
  <Pages>2</Pages>
  <Words>563</Words>
  <Characters>3644</Characters>
  <CharactersWithSpaces>4186</CharactersWithSpaces>
  <Paragraphs>21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2020-08-02T18:29:00Z</dcterms:created>
  <dc:creator>RAFAŁ ANDRZEJEWSKI</dc:creator>
  <dc:description/>
  <dc:language>pl-PL</dc:language>
  <cp:lastModifiedBy/>
  <cp:lastPrinted>2018-04-30T12:36:00Z</cp:lastPrinted>
  <dcterms:modified xsi:type="dcterms:W3CDTF">2022-10-26T07:56:09Z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